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d"/>
        <w:tblW w:w="1035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270925" w14:paraId="63E2F27C" w14:textId="77777777" w:rsidTr="001A468E">
        <w:trPr>
          <w:jc w:val="center"/>
        </w:trPr>
        <w:tc>
          <w:tcPr>
            <w:tcW w:w="5670" w:type="dxa"/>
            <w:vAlign w:val="center"/>
          </w:tcPr>
          <w:p w14:paraId="33C29CD8" w14:textId="77777777" w:rsidR="00270925" w:rsidRDefault="00270925" w:rsidP="001A468E">
            <w:pPr>
              <w:pStyle w:val="aff2"/>
              <w:spacing w:line="276" w:lineRule="auto"/>
              <w:contextualSpacing/>
              <w:jc w:val="center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147D669A" wp14:editId="29D5D679">
                  <wp:extent cx="3343275" cy="1289099"/>
                  <wp:effectExtent l="0" t="0" r="0" b="6350"/>
                  <wp:docPr id="1" name="Рисунок 1" descr="Изображение выглядит как текст, Шрифт, логотип, График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Изображение выглядит как текст, Шрифт, логотип, Графика&#10;&#10;Автоматически созданное описание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  <w:vAlign w:val="center"/>
          </w:tcPr>
          <w:p w14:paraId="4C07D77F" w14:textId="3C0F8CC6" w:rsidR="00270925" w:rsidRDefault="001A468E" w:rsidP="001A468E">
            <w:pPr>
              <w:spacing w:line="276" w:lineRule="auto"/>
              <w:ind w:left="290"/>
              <w:contextualSpacing/>
              <w:jc w:val="center"/>
              <w:rPr>
                <w:sz w:val="30"/>
              </w:rPr>
            </w:pPr>
            <w:r>
              <w:rPr>
                <w:noProof/>
                <w:sz w:val="30"/>
              </w:rPr>
              <w:drawing>
                <wp:inline distT="0" distB="0" distL="0" distR="0" wp14:anchorId="12FC3661" wp14:editId="1F19CE64">
                  <wp:extent cx="2395855" cy="597535"/>
                  <wp:effectExtent l="0" t="0" r="444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5855" cy="5975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EEC7576" w14:textId="52BAD5FB" w:rsidR="001A206B" w:rsidRPr="00C959AB" w:rsidRDefault="001A206B" w:rsidP="00F92D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50632A86" w14:textId="77777777" w:rsidR="001A206B" w:rsidRPr="00C959AB" w:rsidRDefault="001A206B" w:rsidP="00F92D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7633DDC" w14:textId="77777777" w:rsidR="001A206B" w:rsidRPr="00C959AB" w:rsidRDefault="001A206B" w:rsidP="00F92D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548D8F9" w14:textId="77777777" w:rsidR="001A206B" w:rsidRPr="00C959AB" w:rsidRDefault="001A206B" w:rsidP="00F92D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56B876D6" w14:textId="77777777" w:rsidR="001A206B" w:rsidRPr="00C959AB" w:rsidRDefault="001A206B" w:rsidP="00F92D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7DB3DA49" w14:textId="6600AE59" w:rsidR="001A206B" w:rsidRPr="00C959AB" w:rsidRDefault="00F66017" w:rsidP="00F92D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 w:rsidRPr="00C959AB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67219211" w14:textId="77777777" w:rsidR="00270925" w:rsidRDefault="00270925" w:rsidP="00F92D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 xml:space="preserve">по </w:t>
      </w:r>
      <w:r w:rsidR="00F26301" w:rsidRPr="00C959AB"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 w:rsidRPr="00C959AB">
        <w:rPr>
          <w:rFonts w:eastAsia="Times New Roman" w:cs="Times New Roman"/>
          <w:color w:val="000000"/>
          <w:sz w:val="40"/>
          <w:szCs w:val="40"/>
        </w:rPr>
        <w:t xml:space="preserve"> </w:t>
      </w:r>
    </w:p>
    <w:p w14:paraId="0B8D44F4" w14:textId="48354D53" w:rsidR="00270925" w:rsidRPr="00270925" w:rsidRDefault="00004270" w:rsidP="00F92D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C959AB">
        <w:rPr>
          <w:rFonts w:eastAsia="Times New Roman" w:cs="Times New Roman"/>
          <w:color w:val="000000"/>
          <w:sz w:val="40"/>
          <w:szCs w:val="40"/>
        </w:rPr>
        <w:t>«</w:t>
      </w:r>
      <w:r w:rsidR="00270925">
        <w:rPr>
          <w:rFonts w:eastAsia="Times New Roman" w:cs="Times New Roman"/>
          <w:sz w:val="40"/>
          <w:szCs w:val="40"/>
        </w:rPr>
        <w:t>Кибериммунная автономность</w:t>
      </w:r>
      <w:r w:rsidR="00820B23" w:rsidRPr="00C959AB">
        <w:rPr>
          <w:rFonts w:eastAsia="Times New Roman" w:cs="Times New Roman"/>
          <w:color w:val="000000"/>
          <w:sz w:val="40"/>
          <w:szCs w:val="40"/>
        </w:rPr>
        <w:t>»</w:t>
      </w:r>
    </w:p>
    <w:p w14:paraId="6B5EB873" w14:textId="5812499B" w:rsidR="00270925" w:rsidRDefault="00F92D1B" w:rsidP="00F92D1B">
      <w:pPr>
        <w:spacing w:line="276" w:lineRule="auto"/>
        <w:contextualSpacing/>
        <w:jc w:val="center"/>
        <w:rPr>
          <w:rFonts w:eastAsia="Times New Roman" w:cs="Times New Roman"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  <w:t>Финала</w:t>
      </w:r>
      <w:r w:rsidR="00270925">
        <w:rPr>
          <w:rFonts w:eastAsia="Times New Roman" w:cs="Times New Roman"/>
          <w:sz w:val="36"/>
          <w:szCs w:val="36"/>
        </w:rPr>
        <w:t xml:space="preserve"> Чемпионата</w:t>
      </w:r>
      <w:r>
        <w:rPr>
          <w:rFonts w:eastAsia="Times New Roman" w:cs="Times New Roman"/>
          <w:sz w:val="36"/>
          <w:szCs w:val="36"/>
        </w:rPr>
        <w:t xml:space="preserve"> </w:t>
      </w:r>
      <w:r w:rsidR="00270925">
        <w:rPr>
          <w:rFonts w:eastAsia="Times New Roman" w:cs="Times New Roman"/>
          <w:sz w:val="36"/>
          <w:szCs w:val="36"/>
        </w:rPr>
        <w:t xml:space="preserve">высоких технологий </w:t>
      </w:r>
      <w:r>
        <w:rPr>
          <w:rFonts w:eastAsia="Times New Roman" w:cs="Times New Roman"/>
          <w:sz w:val="36"/>
          <w:szCs w:val="36"/>
        </w:rPr>
        <w:t>в 2025 г</w:t>
      </w:r>
    </w:p>
    <w:p w14:paraId="3FBBB964" w14:textId="40DF4BAD" w:rsidR="001A206B" w:rsidRPr="00F92D1B" w:rsidRDefault="00F92D1B" w:rsidP="00F92D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i/>
          <w:iCs/>
          <w:color w:val="000000"/>
          <w:sz w:val="36"/>
          <w:szCs w:val="36"/>
        </w:rPr>
      </w:pPr>
      <w:r w:rsidRPr="00F92D1B">
        <w:rPr>
          <w:rFonts w:eastAsia="Times New Roman" w:cs="Times New Roman"/>
          <w:i/>
          <w:iCs/>
          <w:color w:val="000000"/>
          <w:sz w:val="36"/>
          <w:szCs w:val="36"/>
        </w:rPr>
        <w:t>Новгородская область</w:t>
      </w:r>
    </w:p>
    <w:p w14:paraId="1FC4022E" w14:textId="77777777" w:rsidR="001A206B" w:rsidRPr="00C959AB" w:rsidRDefault="001A206B" w:rsidP="00F92D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451D0" w14:textId="77777777" w:rsidR="001A206B" w:rsidRPr="00C959AB" w:rsidRDefault="001A206B" w:rsidP="00F92D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E136DC1" w14:textId="77777777" w:rsidR="001A206B" w:rsidRPr="00C959AB" w:rsidRDefault="001A206B" w:rsidP="00F92D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A66731C" w14:textId="77777777" w:rsidR="001A206B" w:rsidRPr="00C959AB" w:rsidRDefault="001A206B" w:rsidP="00F92D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75AC586" w14:textId="77777777" w:rsidR="001A206B" w:rsidRPr="00C959AB" w:rsidRDefault="001A206B" w:rsidP="00F92D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058830A" w14:textId="77777777" w:rsidR="001A206B" w:rsidRPr="00C959AB" w:rsidRDefault="001A206B" w:rsidP="00F92D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E4E29" w14:textId="77777777" w:rsidR="001A206B" w:rsidRPr="00C959AB" w:rsidRDefault="001A206B" w:rsidP="00F92D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101933C" w14:textId="77777777" w:rsidR="001A206B" w:rsidRPr="00C959AB" w:rsidRDefault="001A206B" w:rsidP="00F92D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47A41A1" w14:textId="77777777" w:rsidR="001A206B" w:rsidRPr="00C959AB" w:rsidRDefault="001A206B" w:rsidP="00F92D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134BFB8" w14:textId="77777777" w:rsidR="001A206B" w:rsidRPr="00C959AB" w:rsidRDefault="001A206B" w:rsidP="00F92D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FAB9DA2" w14:textId="77777777" w:rsidR="001A206B" w:rsidRPr="00C959AB" w:rsidRDefault="001A206B" w:rsidP="00F92D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5CB14A2" w14:textId="77777777" w:rsidR="001A206B" w:rsidRPr="00C959AB" w:rsidRDefault="001A206B" w:rsidP="00F92D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AE38150" w14:textId="77777777" w:rsidR="001A206B" w:rsidRPr="00C959AB" w:rsidRDefault="001A206B" w:rsidP="00F92D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4E4BA92" w14:textId="77777777" w:rsidR="001A206B" w:rsidRPr="00C959AB" w:rsidRDefault="001A206B" w:rsidP="00F92D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956A52A" w14:textId="0C0B4049" w:rsidR="00414CA1" w:rsidRPr="00C959AB" w:rsidRDefault="00414CA1" w:rsidP="00F92D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BA46807" w14:textId="77777777" w:rsidR="00414CA1" w:rsidRPr="00C959AB" w:rsidRDefault="00414CA1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90B2883" w14:textId="580DDFBE" w:rsidR="00414CA1" w:rsidRPr="00C959AB" w:rsidRDefault="00414CA1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  <w:r w:rsidRPr="00270925">
        <w:rPr>
          <w:rFonts w:eastAsia="Times New Roman" w:cs="Times New Roman"/>
          <w:color w:val="000000"/>
          <w:sz w:val="28"/>
          <w:szCs w:val="28"/>
        </w:rPr>
        <w:t>202</w:t>
      </w:r>
      <w:r w:rsidR="00C959AB" w:rsidRPr="00C959AB">
        <w:rPr>
          <w:rFonts w:eastAsia="Times New Roman" w:cs="Times New Roman"/>
          <w:color w:val="000000"/>
          <w:sz w:val="28"/>
          <w:szCs w:val="28"/>
        </w:rPr>
        <w:t>5</w:t>
      </w:r>
      <w:r w:rsidRPr="00270925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C959AB">
        <w:rPr>
          <w:rFonts w:eastAsia="Times New Roman" w:cs="Times New Roman"/>
          <w:color w:val="000000"/>
          <w:sz w:val="28"/>
          <w:szCs w:val="28"/>
        </w:rPr>
        <w:t>г</w:t>
      </w:r>
      <w:r w:rsidRPr="00C959AB"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2B326AC8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959AB"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rPr>
          <w:rFonts w:cs="Times New Roman"/>
        </w:r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Pr="00C959AB" w:rsidRDefault="00A8114D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r w:rsidRPr="00C959AB">
            <w:rPr>
              <w:rFonts w:cs="Times New Roman"/>
            </w:rPr>
            <w:fldChar w:fldCharType="begin"/>
          </w:r>
          <w:r w:rsidRPr="00C959AB">
            <w:rPr>
              <w:rFonts w:cs="Times New Roman"/>
            </w:rPr>
            <w:instrText xml:space="preserve"> TOC \h \u \z </w:instrText>
          </w:r>
          <w:r w:rsidRPr="00C959AB">
            <w:rPr>
              <w:rFonts w:cs="Times New Roman"/>
            </w:rPr>
            <w:fldChar w:fldCharType="separate"/>
          </w:r>
          <w:hyperlink w:anchor="_heading=h.30j0zll" w:tooltip="#_heading=h.30j0zll" w:history="1">
            <w:r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Pr="00C959AB" w:rsidRDefault="00AB79DB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Pr="00C959AB" w:rsidRDefault="00AB79DB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Pr="00C959AB" w:rsidRDefault="00AB79DB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Pr="00C959AB" w:rsidRDefault="00AB79DB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Pr="00C959AB" w:rsidRDefault="00AB79DB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Pr="00C959AB" w:rsidRDefault="00AB79DB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 w:rsidRPr="00C959AB">
            <w:rPr>
              <w:rFonts w:cs="Times New Roman"/>
            </w:rPr>
            <w:fldChar w:fldCharType="end"/>
          </w:r>
        </w:p>
      </w:sdtContent>
    </w:sdt>
    <w:p w14:paraId="25F2B138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A857BF8" w14:textId="78FFEFAD" w:rsidR="00CB2075" w:rsidRPr="00C959AB" w:rsidRDefault="00CB2075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055B18EB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30j0zll"/>
      <w:bookmarkEnd w:id="0"/>
      <w:r w:rsidRPr="00C959AB"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235A6BD1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1.1</w:t>
      </w:r>
      <w:r w:rsidR="00CB2075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6E45ED">
        <w:rPr>
          <w:rFonts w:eastAsia="Times New Roman" w:cs="Times New Roman"/>
          <w:color w:val="000000"/>
          <w:sz w:val="28"/>
          <w:szCs w:val="28"/>
        </w:rPr>
        <w:t>Финала</w:t>
      </w:r>
      <w:r w:rsidR="00C959AB" w:rsidRPr="00C95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270925">
        <w:rPr>
          <w:rFonts w:eastAsia="Times New Roman" w:cs="Times New Roman"/>
          <w:color w:val="000000"/>
          <w:sz w:val="28"/>
          <w:szCs w:val="28"/>
        </w:rPr>
        <w:t xml:space="preserve"> высоких технологий</w:t>
      </w:r>
      <w:r w:rsidR="00DD1A4C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6E45ED">
        <w:rPr>
          <w:rFonts w:eastAsia="Times New Roman" w:cs="Times New Roman"/>
          <w:color w:val="000000"/>
          <w:sz w:val="28"/>
          <w:szCs w:val="28"/>
        </w:rPr>
        <w:t xml:space="preserve">в 2025 г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(далее Чемпионата).</w:t>
      </w:r>
    </w:p>
    <w:p w14:paraId="74DA18A6" w14:textId="2F81F618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6E45ED">
        <w:rPr>
          <w:rFonts w:eastAsia="Times New Roman" w:cs="Times New Roman"/>
          <w:color w:val="000000"/>
          <w:sz w:val="28"/>
          <w:szCs w:val="28"/>
        </w:rPr>
        <w:t>Финала</w:t>
      </w:r>
      <w:r w:rsidR="00270925" w:rsidRPr="00C959AB">
        <w:rPr>
          <w:rFonts w:eastAsia="Times New Roman" w:cs="Times New Roman"/>
          <w:color w:val="000000"/>
          <w:sz w:val="28"/>
          <w:szCs w:val="28"/>
        </w:rPr>
        <w:t xml:space="preserve"> Чемпионата</w:t>
      </w:r>
      <w:r w:rsidR="00270925">
        <w:rPr>
          <w:rFonts w:eastAsia="Times New Roman" w:cs="Times New Roman"/>
          <w:color w:val="000000"/>
          <w:sz w:val="28"/>
          <w:szCs w:val="28"/>
        </w:rPr>
        <w:t xml:space="preserve"> высоких технологий</w:t>
      </w:r>
      <w:r w:rsidR="00270925" w:rsidRPr="00C95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6E45ED">
        <w:rPr>
          <w:rFonts w:eastAsia="Times New Roman" w:cs="Times New Roman"/>
          <w:color w:val="000000"/>
          <w:sz w:val="28"/>
          <w:szCs w:val="28"/>
        </w:rPr>
        <w:t xml:space="preserve">в 2025 г </w:t>
      </w:r>
      <w:r w:rsidRPr="00C959AB"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05500B" w:rsidRPr="0005500B">
        <w:rPr>
          <w:rFonts w:eastAsia="Times New Roman" w:cs="Times New Roman"/>
          <w:color w:val="000000"/>
          <w:sz w:val="28"/>
          <w:szCs w:val="28"/>
        </w:rPr>
        <w:t>Кибериммунная автономность</w:t>
      </w:r>
      <w:r w:rsidRPr="00C959AB">
        <w:rPr>
          <w:rFonts w:eastAsia="Times New Roman" w:cs="Times New Roman"/>
          <w:color w:val="000000"/>
          <w:sz w:val="28"/>
          <w:szCs w:val="28"/>
        </w:rPr>
        <w:t>».</w:t>
      </w:r>
    </w:p>
    <w:p w14:paraId="6DF08F23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" w:name="_heading=h.1fob9te"/>
      <w:bookmarkEnd w:id="1"/>
    </w:p>
    <w:p w14:paraId="40B03537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959AB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43AA60F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2.1</w:t>
      </w:r>
      <w:r w:rsidR="00CB2075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Правила разработаны на основании следующих документов и источников:</w:t>
      </w:r>
    </w:p>
    <w:p w14:paraId="7E785071" w14:textId="0901929A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2.1.1</w:t>
      </w:r>
      <w:r w:rsidR="00CB2075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Трудовой кодекс Российской Федерации от 30.12.2001 № 197-ФЗ.</w:t>
      </w:r>
    </w:p>
    <w:p w14:paraId="3613F6B0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2et92p0"/>
      <w:bookmarkEnd w:id="2"/>
      <w:r w:rsidRPr="00C959AB"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714AF7D8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3.1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«</w:t>
      </w:r>
      <w:r w:rsidR="0005500B" w:rsidRPr="0005500B">
        <w:rPr>
          <w:rFonts w:eastAsia="Times New Roman" w:cs="Times New Roman"/>
          <w:color w:val="000000"/>
          <w:sz w:val="28"/>
          <w:szCs w:val="28"/>
        </w:rPr>
        <w:t>Кибериммунная автономность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 xml:space="preserve">» 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допускаются участники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производстве),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C959AB"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3.2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3.2.1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C959AB"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3.2.2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lastRenderedPageBreak/>
        <w:t>3.3.3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3.3.4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C959AB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3.3.5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3.3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4945EA6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3.4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</w:t>
      </w:r>
      <w:r w:rsidR="0005500B">
        <w:rPr>
          <w:rFonts w:eastAsia="Times New Roman" w:cs="Times New Roman"/>
          <w:color w:val="000000"/>
          <w:sz w:val="28"/>
          <w:szCs w:val="28"/>
        </w:rPr>
        <w:t>.</w:t>
      </w:r>
    </w:p>
    <w:p w14:paraId="07502757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3.5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Pr="00C959AB" w:rsidRDefault="009269A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3.6</w:t>
      </w:r>
      <w:r w:rsidR="00A8114D" w:rsidRPr="00C959AB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C959AB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lastRenderedPageBreak/>
        <w:t>3.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7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Pr="00C959AB" w:rsidRDefault="009269A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3.8</w:t>
      </w:r>
      <w:r w:rsidR="00A8114D" w:rsidRPr="00C959AB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,</w:t>
      </w:r>
      <w:r w:rsidR="00A8114D" w:rsidRPr="00C959AB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Pr="00C959AB" w:rsidRDefault="009269A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3.9</w:t>
      </w:r>
      <w:r w:rsidR="00A8114D" w:rsidRPr="00C959AB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Pr="00C959AB" w:rsidRDefault="009269A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 w:rsidRPr="00C959AB">
        <w:rPr>
          <w:rFonts w:eastAsia="Times New Roman" w:cs="Times New Roman"/>
          <w:color w:val="000000"/>
          <w:sz w:val="28"/>
          <w:szCs w:val="28"/>
        </w:rPr>
        <w:t>охраны труда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" w:name="_heading=h.tyjcwt"/>
      <w:bookmarkEnd w:id="3"/>
    </w:p>
    <w:p w14:paraId="79F20ACA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959AB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4.1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05F18233" w14:textId="24FA9CA3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Осмотреть и привести в порядок рабочее место, убрать все посторонние предметы, которые могут отвлекать внимание и затруднять работу. </w:t>
      </w:r>
    </w:p>
    <w:p w14:paraId="1D1C8245" w14:textId="1A3E5F44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Проверить правильность установки стола, стула,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см). </w:t>
      </w:r>
    </w:p>
    <w:p w14:paraId="69BE5D31" w14:textId="4742BBF2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Проверить правильность расположения оборудования. </w:t>
      </w:r>
    </w:p>
    <w:p w14:paraId="470A0F9F" w14:textId="008153C9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Кабели электропитания, удлинители, сетевые фильтры должны находиться с тыльной стороны рабочего места, сетевые фильтры не должны лежать на полу. </w:t>
      </w:r>
    </w:p>
    <w:p w14:paraId="68061309" w14:textId="1F414A9E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Убедиться в отсутствии засветок, отражений и бликов на экране монитора. </w:t>
      </w:r>
    </w:p>
    <w:p w14:paraId="4C153D06" w14:textId="53C38370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lastRenderedPageBreak/>
        <w:t xml:space="preserve"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пр.). </w:t>
      </w:r>
    </w:p>
    <w:p w14:paraId="4A51D096" w14:textId="384B9220" w:rsidR="001A206B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Включить электропитание в последовательности, установленной инструкцией по эксплуатации на оборудование; убедиться в правильном выполнении процедуры загрузки оборудования, правильных настройках.</w:t>
      </w:r>
    </w:p>
    <w:p w14:paraId="25FA260A" w14:textId="4B5A8540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4.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2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</w:t>
      </w:r>
      <w:r w:rsidR="0005500B">
        <w:rPr>
          <w:rFonts w:eastAsia="Times New Roman" w:cs="Times New Roman"/>
          <w:color w:val="000000"/>
          <w:sz w:val="28"/>
          <w:szCs w:val="28"/>
        </w:rPr>
        <w:t>администратору площадки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и до устранения неполадок к конкурсному заданию не приступать.</w:t>
      </w:r>
    </w:p>
    <w:p w14:paraId="08922095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" w:name="_heading=h.3dy6vkm"/>
      <w:bookmarkEnd w:id="4"/>
    </w:p>
    <w:p w14:paraId="68F8AA86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959AB"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 w:rsidRPr="00C959AB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6352551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5.1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:</w:t>
      </w:r>
    </w:p>
    <w:p w14:paraId="5553E850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1t3h5sf"/>
      <w:bookmarkEnd w:id="5"/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содержать в порядке и чистоте рабочее место; </w:t>
      </w:r>
    </w:p>
    <w:p w14:paraId="0F041F48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следить за тем, чтобы вентиляционные отверстия устройств ничем не были закрыты; </w:t>
      </w:r>
    </w:p>
    <w:p w14:paraId="2C30B4F2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выполнять требования инструкции по эксплуатации оборудования; </w:t>
      </w:r>
    </w:p>
    <w:p w14:paraId="639A6CB2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соблюдать, установленные расписанием, перерывы в выполнении конкурсного задания, выполнять рекомендованные физические упражнения. </w:t>
      </w:r>
    </w:p>
    <w:p w14:paraId="3648DF20" w14:textId="65F67E45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3.2. </w:t>
      </w:r>
      <w:r w:rsidR="0005500B">
        <w:rPr>
          <w:rFonts w:eastAsia="Times New Roman" w:cs="Times New Roman"/>
          <w:color w:val="000000"/>
          <w:sz w:val="28"/>
          <w:szCs w:val="28"/>
        </w:rPr>
        <w:t xml:space="preserve">Конкурсанту 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запрещается во время выполнения конкурсного задания:  </w:t>
      </w:r>
    </w:p>
    <w:p w14:paraId="24A4AF22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отключать и подключать интерфейсные кабели периферийных устройств; </w:t>
      </w:r>
    </w:p>
    <w:p w14:paraId="5CDF8364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класть на устройства средств компьютерной и оргтехники бумаги, папки и прочие посторонние предметы; </w:t>
      </w:r>
    </w:p>
    <w:p w14:paraId="05C07D95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прикасаться к задней панели системного блока (процессора) при включенном питании; </w:t>
      </w:r>
    </w:p>
    <w:p w14:paraId="449E5FF8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lastRenderedPageBreak/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отключать электропитание во время выполнения программы, процесса; </w:t>
      </w:r>
    </w:p>
    <w:p w14:paraId="0AD498B2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допускать попадание влаги, грязи, сыпучих веществ на устройства средств компьютерной и оргтехники; </w:t>
      </w:r>
    </w:p>
    <w:p w14:paraId="18F291D9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производить самостоятельно вскрытие и ремонт оборудования; </w:t>
      </w:r>
    </w:p>
    <w:p w14:paraId="2CD1F99D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работать со снятыми кожухами устройств компьютерной и оргтехники; </w:t>
      </w:r>
    </w:p>
    <w:p w14:paraId="2A2550A2" w14:textId="59FC308F" w:rsidR="001A206B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>располагаться при работе на расстоянии менее 50 см от экрана монитора.</w:t>
      </w:r>
    </w:p>
    <w:p w14:paraId="3ADFCF3E" w14:textId="77777777" w:rsidR="00CB2075" w:rsidRPr="00C959AB" w:rsidRDefault="00CB2075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contextualSpacing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C959AB">
        <w:rPr>
          <w:rFonts w:eastAsia="Cambria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C959AB">
        <w:rPr>
          <w:rFonts w:eastAsia="Cambria" w:cs="Times New Roman"/>
          <w:b/>
          <w:color w:val="000000"/>
          <w:sz w:val="28"/>
          <w:szCs w:val="28"/>
        </w:rPr>
        <w:t xml:space="preserve">труда </w:t>
      </w:r>
      <w:r w:rsidRPr="00C959AB">
        <w:rPr>
          <w:rFonts w:eastAsia="Cambria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6.1.1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411388FD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6.1.2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</w:t>
      </w:r>
      <w:r w:rsidR="0005500B">
        <w:rPr>
          <w:rFonts w:eastAsia="Times New Roman" w:cs="Times New Roman"/>
          <w:color w:val="000000"/>
          <w:sz w:val="28"/>
          <w:szCs w:val="28"/>
        </w:rPr>
        <w:t xml:space="preserve"> администратора площадки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оперативно принять меры по устранению причин аварий или ситуаций, которые могут привести к авариям или несчастным случаям.</w:t>
      </w:r>
    </w:p>
    <w:p w14:paraId="3B92B9BA" w14:textId="27AC207C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C959AB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Pr="00C959AB">
        <w:rPr>
          <w:rFonts w:eastAsia="Times New Roman" w:cs="Times New Roman"/>
          <w:color w:val="000000"/>
          <w:sz w:val="28"/>
          <w:szCs w:val="28"/>
        </w:rPr>
        <w:t>необходимо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 xml:space="preserve">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06EBE113" w14:textId="017DF419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6.3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</w:t>
      </w:r>
      <w:r w:rsidR="0005500B">
        <w:rPr>
          <w:rFonts w:eastAsia="Times New Roman" w:cs="Times New Roman"/>
          <w:color w:val="000000"/>
          <w:sz w:val="28"/>
          <w:szCs w:val="28"/>
        </w:rPr>
        <w:t>Г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лавному эксперту. </w:t>
      </w:r>
    </w:p>
    <w:p w14:paraId="22265AD7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6.5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173ADCA5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6.5.1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</w:t>
      </w:r>
      <w:r w:rsidR="0005500B">
        <w:rPr>
          <w:rFonts w:eastAsia="Times New Roman" w:cs="Times New Roman"/>
          <w:color w:val="000000"/>
          <w:sz w:val="28"/>
          <w:szCs w:val="28"/>
        </w:rPr>
        <w:t xml:space="preserve"> 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27BA34FF" w14:textId="77777777" w:rsidR="00CB2075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lastRenderedPageBreak/>
        <w:t>6.5.2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421B2DD6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6.6</w:t>
      </w:r>
      <w:r w:rsidR="00584FB3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4d34og8"/>
      <w:bookmarkEnd w:id="6"/>
    </w:p>
    <w:p w14:paraId="7EB4E4F3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959AB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2A8A3EF7" w14:textId="52DC0A41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Произвести завершение всех выполняемых на ПК задач; </w:t>
      </w:r>
    </w:p>
    <w:p w14:paraId="149E5449" w14:textId="2E32B1FC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Отключить питание в последовательности, установленной инструкцией по эксплуатации данного оборудования. </w:t>
      </w:r>
    </w:p>
    <w:p w14:paraId="74103E89" w14:textId="69E2CA9D" w:rsidR="001A206B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Убрать со стола рабочие материалы и привести в порядок рабочее место.</w:t>
      </w:r>
    </w:p>
    <w:sectPr w:rsidR="001A206B" w:rsidRPr="00C959AB" w:rsidSect="0045155A">
      <w:footerReference w:type="default" r:id="rId11"/>
      <w:footerReference w:type="first" r:id="rId12"/>
      <w:pgSz w:w="11906" w:h="16838"/>
      <w:pgMar w:top="1134" w:right="851" w:bottom="1134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0196B" w14:textId="77777777" w:rsidR="00AB79DB" w:rsidRDefault="00AB79DB">
      <w:pPr>
        <w:spacing w:line="240" w:lineRule="auto"/>
      </w:pPr>
      <w:r>
        <w:separator/>
      </w:r>
    </w:p>
  </w:endnote>
  <w:endnote w:type="continuationSeparator" w:id="0">
    <w:p w14:paraId="1F0D661F" w14:textId="77777777" w:rsidR="00AB79DB" w:rsidRDefault="00AB79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0A4DD0DE" w:rsidR="001A206B" w:rsidRPr="00CA5D85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CA5D85">
      <w:rPr>
        <w:rFonts w:cs="Times New Roman"/>
        <w:color w:val="000000"/>
      </w:rPr>
      <w:fldChar w:fldCharType="begin"/>
    </w:r>
    <w:r w:rsidRPr="00CA5D85">
      <w:rPr>
        <w:rFonts w:cs="Times New Roman"/>
        <w:color w:val="000000"/>
      </w:rPr>
      <w:instrText>PAGE</w:instrText>
    </w:r>
    <w:r w:rsidRPr="00CA5D85">
      <w:rPr>
        <w:rFonts w:cs="Times New Roman"/>
        <w:color w:val="000000"/>
      </w:rPr>
      <w:fldChar w:fldCharType="separate"/>
    </w:r>
    <w:r w:rsidR="00F26301" w:rsidRPr="00CA5D85">
      <w:rPr>
        <w:rFonts w:cs="Times New Roman"/>
        <w:noProof/>
        <w:color w:val="000000"/>
      </w:rPr>
      <w:t>6</w:t>
    </w:r>
    <w:r w:rsidRPr="00CA5D85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3DB01" w14:textId="77777777" w:rsidR="00AB79DB" w:rsidRDefault="00AB79DB">
      <w:pPr>
        <w:spacing w:line="240" w:lineRule="auto"/>
      </w:pPr>
      <w:r>
        <w:separator/>
      </w:r>
    </w:p>
  </w:footnote>
  <w:footnote w:type="continuationSeparator" w:id="0">
    <w:p w14:paraId="5A876A17" w14:textId="77777777" w:rsidR="00AB79DB" w:rsidRDefault="00AB79D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477BA"/>
    <w:rsid w:val="0005500B"/>
    <w:rsid w:val="00195C80"/>
    <w:rsid w:val="001A206B"/>
    <w:rsid w:val="001A468E"/>
    <w:rsid w:val="00270925"/>
    <w:rsid w:val="00325995"/>
    <w:rsid w:val="00414CA1"/>
    <w:rsid w:val="00424382"/>
    <w:rsid w:val="0045155A"/>
    <w:rsid w:val="00584FB3"/>
    <w:rsid w:val="005A3350"/>
    <w:rsid w:val="006E45ED"/>
    <w:rsid w:val="00725F2D"/>
    <w:rsid w:val="00820B23"/>
    <w:rsid w:val="008242EA"/>
    <w:rsid w:val="009269AB"/>
    <w:rsid w:val="00940A53"/>
    <w:rsid w:val="00A7162A"/>
    <w:rsid w:val="00A8114D"/>
    <w:rsid w:val="00AB79DB"/>
    <w:rsid w:val="00B366B4"/>
    <w:rsid w:val="00C959AB"/>
    <w:rsid w:val="00CA5D85"/>
    <w:rsid w:val="00CB2075"/>
    <w:rsid w:val="00DD1A4C"/>
    <w:rsid w:val="00F26301"/>
    <w:rsid w:val="00F66017"/>
    <w:rsid w:val="00F8780C"/>
    <w:rsid w:val="00F9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styleId="aff2">
    <w:name w:val="Body Text"/>
    <w:basedOn w:val="a"/>
    <w:link w:val="aff3"/>
    <w:semiHidden/>
    <w:rsid w:val="00270925"/>
    <w:pPr>
      <w:widowControl w:val="0"/>
      <w:snapToGrid w:val="0"/>
      <w:spacing w:line="360" w:lineRule="auto"/>
      <w:jc w:val="both"/>
      <w:outlineLvl w:val="9"/>
    </w:pPr>
    <w:rPr>
      <w:rFonts w:ascii="Arial" w:eastAsia="Times New Roman" w:hAnsi="Arial" w:cs="Times New Roman"/>
      <w:position w:val="0"/>
      <w:szCs w:val="20"/>
      <w:lang w:val="en-AU" w:eastAsia="en-US"/>
    </w:rPr>
  </w:style>
  <w:style w:type="character" w:customStyle="1" w:styleId="aff3">
    <w:name w:val="Основной текст Знак"/>
    <w:basedOn w:val="a0"/>
    <w:link w:val="aff2"/>
    <w:semiHidden/>
    <w:rsid w:val="00270925"/>
    <w:rPr>
      <w:rFonts w:ascii="Arial" w:eastAsia="Times New Roman" w:hAnsi="Arial" w:cs="Times New Roman"/>
      <w:sz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AA1EC819-85E2-924B-86FB-4E76D628B5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8</Pages>
  <Words>1429</Words>
  <Characters>8148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6</cp:revision>
  <dcterms:created xsi:type="dcterms:W3CDTF">2025-03-11T06:45:00Z</dcterms:created>
  <dcterms:modified xsi:type="dcterms:W3CDTF">2025-08-18T12:09:00Z</dcterms:modified>
</cp:coreProperties>
</file>